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D04" w:rsidRPr="004C7D04" w:rsidRDefault="004C7D04" w:rsidP="004C7D04">
      <w:pPr>
        <w:tabs>
          <w:tab w:val="left" w:pos="4680"/>
        </w:tabs>
        <w:spacing w:after="0" w:line="240" w:lineRule="auto"/>
        <w:ind w:left="720" w:right="113"/>
        <w:jc w:val="center"/>
        <w:rPr>
          <w:rFonts w:ascii="Arial" w:hAnsi="Arial" w:cs="Arial"/>
          <w:b/>
          <w:i/>
          <w:sz w:val="28"/>
          <w:szCs w:val="28"/>
        </w:rPr>
      </w:pPr>
      <w:r w:rsidRPr="004C7D04">
        <w:rPr>
          <w:rFonts w:ascii="Arial" w:hAnsi="Arial" w:cs="Arial"/>
          <w:b/>
          <w:i/>
          <w:sz w:val="28"/>
          <w:szCs w:val="28"/>
        </w:rPr>
        <w:t>ПРОЕКТ ВНЕСЕНИЯ ИЗМЕНЕНИЙ</w:t>
      </w:r>
    </w:p>
    <w:p w:rsidR="004C7D04" w:rsidRPr="004C7D04" w:rsidRDefault="004C7D04" w:rsidP="004C7D04">
      <w:pPr>
        <w:tabs>
          <w:tab w:val="left" w:pos="4680"/>
        </w:tabs>
        <w:spacing w:after="0" w:line="240" w:lineRule="auto"/>
        <w:ind w:left="720" w:right="113"/>
        <w:jc w:val="center"/>
        <w:rPr>
          <w:rFonts w:ascii="Arial" w:hAnsi="Arial" w:cs="Arial"/>
          <w:b/>
          <w:i/>
          <w:sz w:val="28"/>
          <w:szCs w:val="28"/>
        </w:rPr>
      </w:pPr>
      <w:r w:rsidRPr="004C7D04">
        <w:rPr>
          <w:rFonts w:ascii="Arial" w:hAnsi="Arial" w:cs="Arial"/>
          <w:b/>
          <w:i/>
          <w:sz w:val="28"/>
          <w:szCs w:val="28"/>
        </w:rPr>
        <w:t>В ПРАВИЛА ЗЕМЛЕПОЛЬЗОВАНИЯ И ЗАСТРОЙКИ</w:t>
      </w:r>
    </w:p>
    <w:p w:rsidR="004C7D04" w:rsidRPr="004C7D04" w:rsidRDefault="004C7D04" w:rsidP="004C7D04">
      <w:pPr>
        <w:tabs>
          <w:tab w:val="left" w:pos="4680"/>
        </w:tabs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4C7D04">
        <w:rPr>
          <w:rFonts w:ascii="Arial" w:hAnsi="Arial" w:cs="Arial"/>
          <w:b/>
          <w:i/>
          <w:sz w:val="28"/>
          <w:szCs w:val="28"/>
        </w:rPr>
        <w:t xml:space="preserve"> ГОРОДСКОГО ОКРУГА ГОРОД МИХАЙЛОВКА ВОЛГОГРАДСКОЙ ОБЛАСТИ В ЧАСТИ:</w:t>
      </w:r>
    </w:p>
    <w:p w:rsidR="004C7D04" w:rsidRPr="00D0179D" w:rsidRDefault="004C7D04" w:rsidP="004C7D04">
      <w:pPr>
        <w:tabs>
          <w:tab w:val="left" w:pos="4680"/>
        </w:tabs>
        <w:spacing w:after="0" w:line="240" w:lineRule="auto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изменение градостроительного зонирования земельных участков с кадастровыми номерами: 34:37:010201:676, 34:37:010201:163, 34:37:010201:148, 34:37:010234:1, 34:37:010147:84.</w:t>
      </w:r>
    </w:p>
    <w:p w:rsidR="00F54110" w:rsidRDefault="00F54110" w:rsidP="00AC5251">
      <w:pPr>
        <w:tabs>
          <w:tab w:val="left" w:pos="4680"/>
        </w:tabs>
        <w:spacing w:after="0" w:line="240" w:lineRule="auto"/>
        <w:ind w:right="113"/>
        <w:rPr>
          <w:rFonts w:ascii="Arial" w:hAnsi="Arial" w:cs="Arial"/>
          <w:b/>
          <w:i/>
          <w:sz w:val="36"/>
          <w:szCs w:val="36"/>
        </w:rPr>
      </w:pPr>
    </w:p>
    <w:p w:rsidR="00AC5251" w:rsidRDefault="00AC5251" w:rsidP="00AC5251">
      <w:pPr>
        <w:tabs>
          <w:tab w:val="left" w:pos="4680"/>
        </w:tabs>
        <w:spacing w:after="0" w:line="240" w:lineRule="auto"/>
        <w:ind w:right="113"/>
        <w:rPr>
          <w:rFonts w:ascii="Arial" w:hAnsi="Arial" w:cs="Arial"/>
          <w:b/>
          <w:i/>
          <w:sz w:val="36"/>
          <w:szCs w:val="36"/>
        </w:rPr>
      </w:pPr>
    </w:p>
    <w:p w:rsidR="004C7D04" w:rsidRDefault="004C7D04" w:rsidP="004C7D04">
      <w:pPr>
        <w:spacing w:after="0" w:line="240" w:lineRule="auto"/>
        <w:ind w:right="11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7B6D">
        <w:rPr>
          <w:rFonts w:ascii="Times New Roman" w:hAnsi="Times New Roman" w:cs="Times New Roman"/>
          <w:sz w:val="28"/>
          <w:szCs w:val="28"/>
        </w:rPr>
        <w:t xml:space="preserve">Проект внесения изменений подготовлен отделом архитектуры и градостроительства </w:t>
      </w:r>
      <w:r>
        <w:rPr>
          <w:rFonts w:ascii="Times New Roman" w:hAnsi="Times New Roman" w:cs="Times New Roman"/>
          <w:sz w:val="28"/>
          <w:szCs w:val="28"/>
        </w:rPr>
        <w:t>администрации городского округа город Михайловка Волгоградской области.</w:t>
      </w:r>
    </w:p>
    <w:p w:rsidR="004C7D04" w:rsidRPr="004C7D04" w:rsidRDefault="004C7D04" w:rsidP="004C7D04">
      <w:pPr>
        <w:spacing w:after="0"/>
        <w:ind w:right="113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7D04" w:rsidRPr="004C7D04" w:rsidRDefault="004C7D04" w:rsidP="004C7D04">
      <w:pPr>
        <w:spacing w:after="0"/>
        <w:ind w:left="720" w:right="11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Общие положения по подготовке проекта внесения изменений в Правила землепользования и застройки</w:t>
      </w:r>
    </w:p>
    <w:p w:rsidR="004C7D04" w:rsidRPr="00DB7D83" w:rsidRDefault="004C7D04" w:rsidP="004C7D04">
      <w:pPr>
        <w:shd w:val="clear" w:color="auto" w:fill="FFFFFF"/>
        <w:autoSpaceDE w:val="0"/>
        <w:autoSpaceDN w:val="0"/>
        <w:adjustRightInd w:val="0"/>
        <w:spacing w:after="0" w:line="240" w:lineRule="auto"/>
        <w:ind w:right="11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B7D83">
        <w:rPr>
          <w:rFonts w:ascii="Times New Roman" w:hAnsi="Times New Roman" w:cs="Times New Roman"/>
          <w:sz w:val="28"/>
          <w:szCs w:val="28"/>
        </w:rPr>
        <w:t xml:space="preserve">Изменения </w:t>
      </w:r>
      <w:r>
        <w:rPr>
          <w:rFonts w:ascii="Times New Roman" w:hAnsi="Times New Roman" w:cs="Times New Roman"/>
          <w:sz w:val="28"/>
          <w:szCs w:val="28"/>
        </w:rPr>
        <w:t>в Правила землепользования и застройки</w:t>
      </w:r>
      <w:r w:rsidRPr="00DB7D83">
        <w:rPr>
          <w:rFonts w:ascii="Times New Roman" w:hAnsi="Times New Roman" w:cs="Times New Roman"/>
          <w:sz w:val="28"/>
          <w:szCs w:val="28"/>
        </w:rPr>
        <w:t xml:space="preserve"> городского округа город Михайловка Волгоградской области, утвержден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DB7D83">
        <w:rPr>
          <w:rFonts w:ascii="Times New Roman" w:hAnsi="Times New Roman" w:cs="Times New Roman"/>
          <w:sz w:val="28"/>
          <w:szCs w:val="28"/>
        </w:rPr>
        <w:t xml:space="preserve"> решением Михайловской городской Думы от </w:t>
      </w:r>
      <w:r w:rsidRPr="000A0C22">
        <w:rPr>
          <w:rFonts w:ascii="Times New Roman" w:hAnsi="Times New Roman" w:cs="Times New Roman"/>
          <w:sz w:val="28"/>
          <w:szCs w:val="28"/>
        </w:rPr>
        <w:t>12.04.2013 №795</w:t>
      </w:r>
      <w:r w:rsidRPr="00DB7D83">
        <w:rPr>
          <w:rFonts w:ascii="Times New Roman" w:hAnsi="Times New Roman" w:cs="Times New Roman"/>
          <w:sz w:val="28"/>
          <w:szCs w:val="28"/>
        </w:rPr>
        <w:t xml:space="preserve"> (далее – </w:t>
      </w:r>
      <w:r>
        <w:rPr>
          <w:rFonts w:ascii="Times New Roman" w:hAnsi="Times New Roman" w:cs="Times New Roman"/>
          <w:sz w:val="28"/>
          <w:szCs w:val="28"/>
        </w:rPr>
        <w:t>Правила землепользования и застройки</w:t>
      </w:r>
      <w:r w:rsidRPr="00DB7D83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вносятся </w:t>
      </w:r>
      <w:r w:rsidR="000D5D19">
        <w:rPr>
          <w:rFonts w:ascii="Times New Roman" w:hAnsi="Times New Roman" w:cs="Times New Roman"/>
          <w:sz w:val="28"/>
          <w:szCs w:val="28"/>
        </w:rPr>
        <w:t>с целью установления соответствия Правил землепользования и застройки Генеральному плану городского округа и фактическому использованию земельных участков</w:t>
      </w:r>
      <w:r w:rsidR="000D5D19" w:rsidRPr="00DB7D83">
        <w:rPr>
          <w:rFonts w:ascii="Times New Roman" w:hAnsi="Times New Roman" w:cs="Times New Roman"/>
          <w:sz w:val="28"/>
          <w:szCs w:val="28"/>
        </w:rPr>
        <w:t xml:space="preserve"> </w:t>
      </w:r>
      <w:r w:rsidRPr="00DB7D83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>
        <w:rPr>
          <w:rFonts w:ascii="Times New Roman" w:hAnsi="Times New Roman" w:cs="Times New Roman"/>
          <w:sz w:val="28"/>
          <w:szCs w:val="28"/>
        </w:rPr>
        <w:t>постановления администрации городского округа город Михайловка Волгоградс</w:t>
      </w:r>
      <w:r w:rsidR="00F54110">
        <w:rPr>
          <w:rFonts w:ascii="Times New Roman" w:hAnsi="Times New Roman" w:cs="Times New Roman"/>
          <w:sz w:val="28"/>
          <w:szCs w:val="28"/>
        </w:rPr>
        <w:t>кой области от 11.09.2018 № 2095</w:t>
      </w:r>
      <w:r>
        <w:rPr>
          <w:rFonts w:ascii="Times New Roman" w:hAnsi="Times New Roman" w:cs="Times New Roman"/>
          <w:sz w:val="28"/>
          <w:szCs w:val="28"/>
        </w:rPr>
        <w:t>, в связи с поступлением заявлений Облкомимущества (исх. № 21-16/16566 от 13.08.2018), отдела МВД РФ по  г. Михайловка Волгоградской области (исх.  от 04.09.2018).</w:t>
      </w:r>
    </w:p>
    <w:p w:rsidR="004C7D04" w:rsidRDefault="004C7D04" w:rsidP="004C7D04">
      <w:pPr>
        <w:shd w:val="clear" w:color="auto" w:fill="FFFFFF"/>
        <w:autoSpaceDE w:val="0"/>
        <w:autoSpaceDN w:val="0"/>
        <w:adjustRightInd w:val="0"/>
        <w:spacing w:after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внесения изменений разработан на основе:</w:t>
      </w:r>
    </w:p>
    <w:p w:rsidR="004C7D04" w:rsidRDefault="004C7D04" w:rsidP="004C7D04">
      <w:pPr>
        <w:shd w:val="clear" w:color="auto" w:fill="FFFFFF"/>
        <w:autoSpaceDE w:val="0"/>
        <w:autoSpaceDN w:val="0"/>
        <w:adjustRightInd w:val="0"/>
        <w:spacing w:after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ранее разработанного Генерального плана городского округа город Ми</w:t>
      </w:r>
      <w:r w:rsidR="00F54110">
        <w:rPr>
          <w:rFonts w:ascii="Times New Roman" w:hAnsi="Times New Roman" w:cs="Times New Roman"/>
          <w:sz w:val="28"/>
          <w:szCs w:val="28"/>
        </w:rPr>
        <w:t xml:space="preserve">хайловка Волгоградской области </w:t>
      </w:r>
      <w:r>
        <w:rPr>
          <w:rFonts w:ascii="Times New Roman" w:hAnsi="Times New Roman" w:cs="Times New Roman"/>
          <w:sz w:val="28"/>
          <w:szCs w:val="28"/>
        </w:rPr>
        <w:t>(утвержден решением Михайловской городской Думы от 20.02.2015 № 956)</w:t>
      </w:r>
      <w:r w:rsidR="00F54110">
        <w:rPr>
          <w:rFonts w:ascii="Times New Roman" w:hAnsi="Times New Roman" w:cs="Times New Roman"/>
          <w:sz w:val="28"/>
          <w:szCs w:val="28"/>
        </w:rPr>
        <w:t>, с учетом изменений, внесенных решением Михайловской городской Думы Волгоградской области от 25.12.2018 № 151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7D04" w:rsidRDefault="004C7D04" w:rsidP="004C7D04">
      <w:pPr>
        <w:shd w:val="clear" w:color="auto" w:fill="FFFFFF"/>
        <w:autoSpaceDE w:val="0"/>
        <w:autoSpaceDN w:val="0"/>
        <w:adjustRightInd w:val="0"/>
        <w:spacing w:after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ранее разработанных Правил землепользования и застройки городского округа город Михайловка Волгоградской области (утверждены Решением Михайловской городской думы от 03.04.2013 №795); </w:t>
      </w:r>
    </w:p>
    <w:p w:rsidR="004C7D04" w:rsidRDefault="00F54110" w:rsidP="004C7D04">
      <w:pPr>
        <w:shd w:val="clear" w:color="auto" w:fill="FFFFFF"/>
        <w:autoSpaceDE w:val="0"/>
        <w:autoSpaceDN w:val="0"/>
        <w:adjustRightInd w:val="0"/>
        <w:spacing w:after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заявлений</w:t>
      </w:r>
      <w:r w:rsidR="004C7D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Облкомимущества (исх. № 21-16/16566 от 13.08.2018), отдела МВД РФ по  г. Михайловка Волгоградской области (исх.  от 04.09.2018) </w:t>
      </w:r>
      <w:r w:rsidR="004C7D04">
        <w:rPr>
          <w:rFonts w:ascii="Times New Roman" w:hAnsi="Times New Roman" w:cs="Times New Roman"/>
          <w:sz w:val="28"/>
          <w:szCs w:val="28"/>
        </w:rPr>
        <w:t>с предложением о внесении изменений в Правила землепользования и застройки.</w:t>
      </w:r>
    </w:p>
    <w:p w:rsidR="004C7D04" w:rsidRDefault="004C7D04" w:rsidP="004C7D04">
      <w:pPr>
        <w:shd w:val="clear" w:color="auto" w:fill="FFFFFF"/>
        <w:autoSpaceDE w:val="0"/>
        <w:autoSpaceDN w:val="0"/>
        <w:adjustRightInd w:val="0"/>
        <w:spacing w:after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постановления администрации городского округа город Миха</w:t>
      </w:r>
      <w:r w:rsidR="000D5D19">
        <w:rPr>
          <w:rFonts w:ascii="Times New Roman" w:hAnsi="Times New Roman" w:cs="Times New Roman"/>
          <w:sz w:val="28"/>
          <w:szCs w:val="28"/>
        </w:rPr>
        <w:t>йловка Волгоградской области от</w:t>
      </w:r>
      <w:r w:rsidR="00F54110">
        <w:rPr>
          <w:rFonts w:ascii="Times New Roman" w:hAnsi="Times New Roman" w:cs="Times New Roman"/>
          <w:sz w:val="28"/>
          <w:szCs w:val="28"/>
        </w:rPr>
        <w:t xml:space="preserve"> 11.09.2018 № 2095 о подготовке проекта внесения</w:t>
      </w:r>
      <w:r>
        <w:rPr>
          <w:rFonts w:ascii="Times New Roman" w:hAnsi="Times New Roman" w:cs="Times New Roman"/>
          <w:sz w:val="28"/>
          <w:szCs w:val="28"/>
        </w:rPr>
        <w:t xml:space="preserve"> изменений в Правила землепользования и застройки.</w:t>
      </w:r>
    </w:p>
    <w:p w:rsidR="00F54110" w:rsidRDefault="00F54110" w:rsidP="004C7D04">
      <w:pPr>
        <w:autoSpaceDE w:val="0"/>
        <w:autoSpaceDN w:val="0"/>
        <w:adjustRightInd w:val="0"/>
        <w:spacing w:after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54110" w:rsidRPr="00F54110" w:rsidRDefault="004C7D04" w:rsidP="00F54110">
      <w:pPr>
        <w:autoSpaceDE w:val="0"/>
        <w:autoSpaceDN w:val="0"/>
        <w:adjustRightInd w:val="0"/>
        <w:spacing w:after="0"/>
        <w:ind w:firstLine="540"/>
        <w:contextualSpacing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F5411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F54110" w:rsidRPr="00F54110">
        <w:rPr>
          <w:rFonts w:ascii="Times New Roman" w:hAnsi="Times New Roman" w:cs="Times New Roman"/>
          <w:b/>
          <w:sz w:val="28"/>
          <w:szCs w:val="28"/>
        </w:rPr>
        <w:t xml:space="preserve"> Изменения, вносимые в Правила землепользования и застройки</w:t>
      </w:r>
    </w:p>
    <w:p w:rsidR="004C7D04" w:rsidRDefault="000D5D19" w:rsidP="004C7D04">
      <w:pPr>
        <w:autoSpaceDE w:val="0"/>
        <w:autoSpaceDN w:val="0"/>
        <w:adjustRightInd w:val="0"/>
        <w:spacing w:after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C7D04">
        <w:rPr>
          <w:rFonts w:ascii="Times New Roman" w:hAnsi="Times New Roman" w:cs="Times New Roman"/>
          <w:sz w:val="28"/>
          <w:szCs w:val="28"/>
        </w:rPr>
        <w:t xml:space="preserve"> Правила землепользования и застройки вносятся следующие изменения:</w:t>
      </w:r>
    </w:p>
    <w:p w:rsidR="00AC5251" w:rsidRDefault="00AC5251" w:rsidP="00AC5251">
      <w:pPr>
        <w:autoSpaceDE w:val="0"/>
        <w:autoSpaceDN w:val="0"/>
        <w:adjustRightInd w:val="0"/>
        <w:spacing w:after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Pr="000D5D19">
        <w:rPr>
          <w:rFonts w:ascii="Times New Roman" w:hAnsi="Times New Roman" w:cs="Times New Roman"/>
          <w:sz w:val="28"/>
          <w:szCs w:val="28"/>
        </w:rPr>
        <w:t>. В границах земельного участка с кадастровым номером 34:37:</w:t>
      </w:r>
      <w:r>
        <w:rPr>
          <w:rFonts w:ascii="Times New Roman" w:hAnsi="Times New Roman" w:cs="Times New Roman"/>
          <w:sz w:val="28"/>
          <w:szCs w:val="28"/>
        </w:rPr>
        <w:t>010147:84</w:t>
      </w:r>
      <w:r w:rsidRPr="000D5D19">
        <w:rPr>
          <w:rFonts w:ascii="Times New Roman" w:hAnsi="Times New Roman" w:cs="Times New Roman"/>
          <w:sz w:val="28"/>
          <w:szCs w:val="28"/>
        </w:rPr>
        <w:t xml:space="preserve">, площадью </w:t>
      </w:r>
      <w:r>
        <w:rPr>
          <w:rFonts w:ascii="Times New Roman" w:hAnsi="Times New Roman" w:cs="Times New Roman"/>
          <w:sz w:val="28"/>
          <w:szCs w:val="28"/>
        </w:rPr>
        <w:t>9979</w:t>
      </w:r>
      <w:r w:rsidRPr="000D5D19">
        <w:rPr>
          <w:rFonts w:ascii="Times New Roman" w:hAnsi="Times New Roman" w:cs="Times New Roman"/>
          <w:sz w:val="28"/>
          <w:szCs w:val="28"/>
        </w:rPr>
        <w:t xml:space="preserve"> кв.м., расположенного по адресу: Волгоградская область</w:t>
      </w:r>
      <w:r>
        <w:rPr>
          <w:rFonts w:ascii="Times New Roman" w:hAnsi="Times New Roman" w:cs="Times New Roman"/>
          <w:sz w:val="28"/>
          <w:szCs w:val="28"/>
        </w:rPr>
        <w:t xml:space="preserve">, г. Михайловка, 57 метров по направлению на северо-запад от земельного участка с кадастровым номером 34:37:010147:175, на котором расположен пост ОГИБДД № 60, изменить территориальную зону ИТ-1 (Зона сооружений автомобильного транспорта) на территориальную зону Ц-2 </w:t>
      </w:r>
      <w:r w:rsidRPr="00227A46">
        <w:rPr>
          <w:rFonts w:ascii="Times New Roman" w:hAnsi="Times New Roman" w:cs="Times New Roman"/>
          <w:sz w:val="28"/>
          <w:szCs w:val="28"/>
        </w:rPr>
        <w:t>(</w:t>
      </w:r>
      <w:r w:rsidRPr="00227A46">
        <w:rPr>
          <w:rFonts w:ascii="Times New Roman" w:hAnsi="Times New Roman" w:cs="Times New Roman"/>
          <w:bCs/>
          <w:sz w:val="28"/>
          <w:szCs w:val="28"/>
        </w:rPr>
        <w:t>Зона центра обслуживания и коммерческой активности местного значения</w:t>
      </w:r>
      <w:r w:rsidRPr="00227A4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5251" w:rsidRDefault="00AC5251" w:rsidP="00AC5251">
      <w:pPr>
        <w:autoSpaceDE w:val="0"/>
        <w:autoSpaceDN w:val="0"/>
        <w:adjustRightInd w:val="0"/>
        <w:spacing w:after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Территориальная зона меняется с</w:t>
      </w:r>
      <w:r w:rsidRPr="006A0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целью установления земельному участку вида разрешенного использования «Обеспечение внутреннего правопорядка».</w:t>
      </w:r>
    </w:p>
    <w:p w:rsidR="00AC5251" w:rsidRDefault="00AC5251" w:rsidP="00AC5251">
      <w:pPr>
        <w:autoSpaceDE w:val="0"/>
        <w:autoSpaceDN w:val="0"/>
        <w:adjustRightInd w:val="0"/>
        <w:spacing w:after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См. рис. 1.</w:t>
      </w:r>
    </w:p>
    <w:p w:rsidR="00AC5251" w:rsidRDefault="00AC5251" w:rsidP="00AC5251">
      <w:pPr>
        <w:autoSpaceDE w:val="0"/>
        <w:autoSpaceDN w:val="0"/>
        <w:adjustRightInd w:val="0"/>
        <w:spacing w:after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AC5251" w:rsidRDefault="00AC5251" w:rsidP="00AC5251">
      <w:pPr>
        <w:autoSpaceDE w:val="0"/>
        <w:autoSpaceDN w:val="0"/>
        <w:adjustRightInd w:val="0"/>
        <w:spacing w:after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В границах земельного участка с кадастровым номером 34:37:010231:1, площадью 1483 кв.м., расположенного по адресу: Волгоградская область, г. Михайловка, ул. Украинская, 2а, на котором расположено здание медвытрезвителя, изменить территориальную зону Ж-4 (Зона смешанной жилой застройки) на территориальную зону Ц-2 </w:t>
      </w:r>
      <w:r w:rsidRPr="00227A46">
        <w:rPr>
          <w:rFonts w:ascii="Times New Roman" w:hAnsi="Times New Roman" w:cs="Times New Roman"/>
          <w:sz w:val="28"/>
          <w:szCs w:val="28"/>
        </w:rPr>
        <w:t>(</w:t>
      </w:r>
      <w:r w:rsidRPr="00227A46">
        <w:rPr>
          <w:rFonts w:ascii="Times New Roman" w:hAnsi="Times New Roman" w:cs="Times New Roman"/>
          <w:bCs/>
          <w:sz w:val="28"/>
          <w:szCs w:val="28"/>
        </w:rPr>
        <w:t>Зона центра обслуживания и коммерческой активности местного значения</w:t>
      </w:r>
      <w:r w:rsidRPr="00227A4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5251" w:rsidRDefault="00AC5251" w:rsidP="00AC5251">
      <w:pPr>
        <w:autoSpaceDE w:val="0"/>
        <w:autoSpaceDN w:val="0"/>
        <w:adjustRightInd w:val="0"/>
        <w:spacing w:after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Территориальная зона меняется с</w:t>
      </w:r>
      <w:r w:rsidRPr="006A0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целью установления земельному участку вида разрешенного использования «Обеспечение внутреннего правопорядка».</w:t>
      </w:r>
    </w:p>
    <w:p w:rsidR="00AC5251" w:rsidRPr="00227A46" w:rsidRDefault="00AC5251" w:rsidP="00AC5251">
      <w:pPr>
        <w:autoSpaceDE w:val="0"/>
        <w:autoSpaceDN w:val="0"/>
        <w:adjustRightInd w:val="0"/>
        <w:spacing w:after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См. рис. 2.</w:t>
      </w:r>
    </w:p>
    <w:p w:rsidR="00AC5251" w:rsidRDefault="00AC5251" w:rsidP="004C7D04">
      <w:pPr>
        <w:autoSpaceDE w:val="0"/>
        <w:autoSpaceDN w:val="0"/>
        <w:adjustRightInd w:val="0"/>
        <w:spacing w:after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8667D5" w:rsidRDefault="00AC5251" w:rsidP="004C7D04">
      <w:pPr>
        <w:autoSpaceDE w:val="0"/>
        <w:autoSpaceDN w:val="0"/>
        <w:adjustRightInd w:val="0"/>
        <w:spacing w:after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8667D5">
        <w:rPr>
          <w:rFonts w:ascii="Times New Roman" w:hAnsi="Times New Roman" w:cs="Times New Roman"/>
          <w:sz w:val="28"/>
          <w:szCs w:val="28"/>
        </w:rPr>
        <w:t>.  В</w:t>
      </w:r>
      <w:r w:rsidR="004C7D04">
        <w:rPr>
          <w:rFonts w:ascii="Times New Roman" w:hAnsi="Times New Roman" w:cs="Times New Roman"/>
          <w:sz w:val="28"/>
          <w:szCs w:val="28"/>
        </w:rPr>
        <w:t xml:space="preserve"> границах </w:t>
      </w:r>
      <w:r w:rsidR="008667D5">
        <w:rPr>
          <w:rFonts w:ascii="Times New Roman" w:hAnsi="Times New Roman" w:cs="Times New Roman"/>
          <w:sz w:val="28"/>
          <w:szCs w:val="28"/>
        </w:rPr>
        <w:t>земельных участков:</w:t>
      </w:r>
    </w:p>
    <w:p w:rsidR="008667D5" w:rsidRDefault="008667D5" w:rsidP="004C7D04">
      <w:pPr>
        <w:autoSpaceDE w:val="0"/>
        <w:autoSpaceDN w:val="0"/>
        <w:adjustRightInd w:val="0"/>
        <w:spacing w:after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кадастровым номером 34:37:010201:148, площадью 692 кв.м., расположенного по адресу: Волгоградская область, г. Михайловка, ул. Пархоменко, 2а, </w:t>
      </w:r>
      <w:r w:rsidR="009C1F9D">
        <w:rPr>
          <w:rFonts w:ascii="Times New Roman" w:hAnsi="Times New Roman" w:cs="Times New Roman"/>
          <w:sz w:val="28"/>
          <w:szCs w:val="28"/>
        </w:rPr>
        <w:t>на котором расположен многоквартирный жилой дом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667D5" w:rsidRDefault="008667D5" w:rsidP="008667D5">
      <w:pPr>
        <w:autoSpaceDE w:val="0"/>
        <w:autoSpaceDN w:val="0"/>
        <w:adjustRightInd w:val="0"/>
        <w:spacing w:after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 кадастровым номером 34:37:010201:676, площадью 3343 кв.м., расположенного по адресу: Волгоградская область, г. Михайловка, ул. Пархоменко, 2, на котором расположен многоквартирный жилой дом;</w:t>
      </w:r>
    </w:p>
    <w:p w:rsidR="008667D5" w:rsidRDefault="008667D5" w:rsidP="009C1F9D">
      <w:pPr>
        <w:autoSpaceDE w:val="0"/>
        <w:autoSpaceDN w:val="0"/>
        <w:adjustRightInd w:val="0"/>
        <w:spacing w:after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кадастровым номером 34:37:010201:163, площадью </w:t>
      </w:r>
      <w:r w:rsidR="009C1F9D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 кв.м., расположенного по адресу: Волгоградская область, г. Михайловка, ул.</w:t>
      </w:r>
      <w:r w:rsidR="009C1F9D">
        <w:rPr>
          <w:rFonts w:ascii="Times New Roman" w:hAnsi="Times New Roman" w:cs="Times New Roman"/>
          <w:sz w:val="28"/>
          <w:szCs w:val="28"/>
        </w:rPr>
        <w:t xml:space="preserve"> Пархоменко, 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C1F9D">
        <w:rPr>
          <w:rFonts w:ascii="Times New Roman" w:hAnsi="Times New Roman" w:cs="Times New Roman"/>
          <w:sz w:val="28"/>
          <w:szCs w:val="28"/>
        </w:rPr>
        <w:t>на котором расположен объект незавершенного строительства,</w:t>
      </w:r>
    </w:p>
    <w:p w:rsidR="004C7D04" w:rsidRDefault="009C1F9D" w:rsidP="004C7D04">
      <w:pPr>
        <w:autoSpaceDE w:val="0"/>
        <w:autoSpaceDN w:val="0"/>
        <w:adjustRightInd w:val="0"/>
        <w:spacing w:after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изменить территориальную зону Ц-3 (Зона специализированных центров) на территориальную зону Ц-1 </w:t>
      </w:r>
      <w:r w:rsidRPr="009C1F9D">
        <w:rPr>
          <w:rFonts w:ascii="Times New Roman" w:hAnsi="Times New Roman" w:cs="Times New Roman"/>
          <w:sz w:val="28"/>
          <w:szCs w:val="28"/>
        </w:rPr>
        <w:t>(Зона центра деловой и коммерческой активности общегородского значения)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0691" w:rsidRDefault="006A0691" w:rsidP="004C7D04">
      <w:pPr>
        <w:autoSpaceDE w:val="0"/>
        <w:autoSpaceDN w:val="0"/>
        <w:adjustRightInd w:val="0"/>
        <w:spacing w:after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Территориальная зона изменяется с целью установления земельным участкам с кадастровыми номерами 34:37:010201:676,</w:t>
      </w:r>
      <w:r w:rsidRPr="006A0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34:37:010201:148 вида разрешенного использования «среднеэтажная жилая застройка».</w:t>
      </w:r>
    </w:p>
    <w:p w:rsidR="00AC5251" w:rsidRDefault="00AC5251" w:rsidP="00AC5251">
      <w:pPr>
        <w:autoSpaceDE w:val="0"/>
        <w:autoSpaceDN w:val="0"/>
        <w:adjustRightInd w:val="0"/>
        <w:spacing w:after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См. рис. 3.</w:t>
      </w:r>
    </w:p>
    <w:p w:rsidR="00AC5251" w:rsidRDefault="00AC5251" w:rsidP="00AC5251">
      <w:pPr>
        <w:autoSpaceDE w:val="0"/>
        <w:autoSpaceDN w:val="0"/>
        <w:adjustRightInd w:val="0"/>
        <w:spacing w:after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AC5251" w:rsidRDefault="00AC5251" w:rsidP="00AC5251">
      <w:pPr>
        <w:autoSpaceDE w:val="0"/>
        <w:autoSpaceDN w:val="0"/>
        <w:adjustRightInd w:val="0"/>
        <w:spacing w:after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AC5251" w:rsidRDefault="00AC5251" w:rsidP="00AC5251">
      <w:pPr>
        <w:autoSpaceDE w:val="0"/>
        <w:autoSpaceDN w:val="0"/>
        <w:adjustRightInd w:val="0"/>
        <w:spacing w:after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4C7D04" w:rsidRDefault="004C7D04" w:rsidP="009C1F9D">
      <w:pPr>
        <w:rPr>
          <w:i/>
          <w:sz w:val="24"/>
          <w:szCs w:val="24"/>
        </w:rPr>
      </w:pPr>
    </w:p>
    <w:p w:rsidR="00274D0D" w:rsidRDefault="0041320A" w:rsidP="0041320A">
      <w:pPr>
        <w:jc w:val="center"/>
        <w:rPr>
          <w:i/>
          <w:sz w:val="24"/>
          <w:szCs w:val="24"/>
        </w:rPr>
      </w:pPr>
      <w:r w:rsidRPr="0041320A">
        <w:rPr>
          <w:i/>
          <w:sz w:val="24"/>
          <w:szCs w:val="24"/>
        </w:rPr>
        <w:t xml:space="preserve">КАРТА ГРАДОСТРОИТЕЛЬНОГО ЗОНИРОВАНИЯ </w:t>
      </w:r>
      <w:r>
        <w:rPr>
          <w:i/>
          <w:sz w:val="24"/>
          <w:szCs w:val="24"/>
        </w:rPr>
        <w:t xml:space="preserve">                                                                        </w:t>
      </w:r>
      <w:r w:rsidRPr="0041320A">
        <w:rPr>
          <w:i/>
          <w:sz w:val="24"/>
          <w:szCs w:val="24"/>
        </w:rPr>
        <w:t>ГОРОДСКОГО ОКРУГА ГОРОД МИХАЙЛОВКА ВОЛГОГРАДСКОЙ ОБЛАСТИ</w:t>
      </w:r>
    </w:p>
    <w:p w:rsidR="00AC5251" w:rsidRDefault="00AC5251" w:rsidP="0041320A">
      <w:pPr>
        <w:jc w:val="center"/>
        <w:rPr>
          <w:i/>
          <w:sz w:val="24"/>
          <w:szCs w:val="24"/>
        </w:rPr>
      </w:pPr>
    </w:p>
    <w:p w:rsidR="00AC5251" w:rsidRPr="00AC5251" w:rsidRDefault="00AC5251" w:rsidP="00AC5251">
      <w:pPr>
        <w:rPr>
          <w:rFonts w:ascii="Times New Roman" w:hAnsi="Times New Roman" w:cs="Times New Roman"/>
          <w:sz w:val="28"/>
          <w:szCs w:val="28"/>
        </w:rPr>
      </w:pPr>
      <w:r w:rsidRPr="00AC5251">
        <w:rPr>
          <w:rFonts w:ascii="Times New Roman" w:hAnsi="Times New Roman" w:cs="Times New Roman"/>
          <w:sz w:val="28"/>
          <w:szCs w:val="28"/>
        </w:rPr>
        <w:t>рис.1</w:t>
      </w:r>
    </w:p>
    <w:p w:rsidR="0041320A" w:rsidRDefault="00AC5251" w:rsidP="00AC5251">
      <w:pPr>
        <w:pStyle w:val="a9"/>
        <w:rPr>
          <w:sz w:val="24"/>
          <w:szCs w:val="24"/>
        </w:rPr>
      </w:pPr>
      <w:r w:rsidRPr="00DE1C57">
        <w:rPr>
          <w:noProof/>
        </w:rPr>
        <w:pict>
          <v:rect id="_x0000_s1032" style="position:absolute;left:0;text-align:left;margin-left:117.25pt;margin-top:115.85pt;width:32.3pt;height:23.35pt;z-index:251664384" filled="f" stroked="f">
            <v:textbox style="mso-next-textbox:#_x0000_s1032">
              <w:txbxContent>
                <w:p w:rsidR="0008680E" w:rsidRDefault="0008680E">
                  <w:r>
                    <w:t>Ц-2</w:t>
                  </w:r>
                </w:p>
              </w:txbxContent>
            </v:textbox>
          </v:rect>
        </w:pict>
      </w:r>
      <w:r w:rsidRPr="00DE1C57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79.95pt;margin-top:131.75pt;width:45pt;height:48.75pt;flip:y;z-index:251662336" o:connectortype="straight">
            <v:stroke endarrow="block"/>
          </v:shape>
        </w:pict>
      </w:r>
      <w:r w:rsidRPr="00DE1C57">
        <w:rPr>
          <w:noProof/>
        </w:rPr>
        <w:pict>
          <v:rect id="_x0000_s1026" style="position:absolute;left:0;text-align:left;margin-left:123.4pt;margin-top:117.5pt;width:18.75pt;height:17.75pt;rotation:-1569101fd;z-index:251658240" fillcolor="#e5293f" strokecolor="black [3213]" strokeweight="3pt">
            <v:shadow on="t" type="perspective" color="#622423 [1605]" opacity=".5" offset="1pt" offset2="-1pt"/>
          </v:rect>
        </w:pict>
      </w:r>
      <w:r w:rsidRPr="00DE1C57">
        <w:rPr>
          <w:noProof/>
        </w:rPr>
        <w:pict>
          <v:rect id="_x0000_s1029" style="position:absolute;left:0;text-align:left;margin-left:-11.3pt;margin-top:180.5pt;width:102.95pt;height:24.3pt;z-index:251661312" strokecolor="black [3213]">
            <v:textbox style="mso-next-textbox:#_x0000_s1029">
              <w:txbxContent>
                <w:p w:rsidR="0041320A" w:rsidRDefault="0041320A">
                  <w:r>
                    <w:t>34:37:010147:84</w:t>
                  </w:r>
                </w:p>
              </w:txbxContent>
            </v:textbox>
          </v:rect>
        </w:pict>
      </w:r>
      <w:r w:rsidR="0041320A" w:rsidRPr="0041320A">
        <w:rPr>
          <w:noProof/>
          <w:sz w:val="24"/>
          <w:szCs w:val="24"/>
        </w:rPr>
        <w:drawing>
          <wp:inline distT="0" distB="0" distL="0" distR="0">
            <wp:extent cx="4306766" cy="406790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999" t="21636" r="28531" b="7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766" cy="4067908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51" w:rsidRDefault="00AC5251" w:rsidP="0041320A"/>
    <w:p w:rsidR="00AC5251" w:rsidRPr="00AC5251" w:rsidRDefault="00AC5251" w:rsidP="00AC5251"/>
    <w:p w:rsidR="00AC5251" w:rsidRPr="00AC5251" w:rsidRDefault="00AC5251" w:rsidP="00AC5251"/>
    <w:p w:rsidR="00AC5251" w:rsidRDefault="00AC5251" w:rsidP="00AC5251"/>
    <w:p w:rsidR="00AC5251" w:rsidRPr="00AC5251" w:rsidRDefault="00AC5251" w:rsidP="00AC52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rect id="_x0000_s1035" style="position:absolute;margin-left:366.85pt;margin-top:16.3pt;width:102.95pt;height:24.3pt;z-index:251666432" strokecolor="black [3213]">
            <v:textbox style="mso-next-textbox:#_x0000_s1035">
              <w:txbxContent>
                <w:p w:rsidR="00000589" w:rsidRPr="00000589" w:rsidRDefault="00000589" w:rsidP="00000589">
                  <w:r w:rsidRPr="00000589">
                    <w:rPr>
                      <w:rFonts w:asciiTheme="majorHAnsi" w:hAnsiTheme="majorHAnsi" w:cs="Times New Roman"/>
                    </w:rPr>
                    <w:t>34:37:010231:1</w:t>
                  </w:r>
                </w:p>
              </w:txbxContent>
            </v:textbox>
          </v:rect>
        </w:pict>
      </w:r>
      <w:r w:rsidRPr="00AC5251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41320A" w:rsidRPr="00AC5251" w:rsidRDefault="00AC5251" w:rsidP="00AC5251">
      <w:r>
        <w:rPr>
          <w:noProof/>
        </w:rPr>
        <w:pict>
          <v:shape id="_x0000_s1036" type="#_x0000_t32" style="position:absolute;margin-left:377.95pt;margin-top:12.1pt;width:18.5pt;height:105.45pt;flip:x;z-index:251667456" o:connectortype="straight">
            <v:stroke endarrow="block"/>
          </v:shape>
        </w:pict>
      </w:r>
    </w:p>
    <w:p w:rsidR="0041320A" w:rsidRDefault="00DE1C57" w:rsidP="0041320A">
      <w:r>
        <w:rPr>
          <w:noProof/>
        </w:rPr>
        <w:pict>
          <v:rect id="_x0000_s1033" style="position:absolute;margin-left:364.15pt;margin-top:92.1pt;width:32.3pt;height:23.35pt;z-index:251665408" filled="f" stroked="f">
            <v:textbox>
              <w:txbxContent>
                <w:p w:rsidR="00383D7B" w:rsidRDefault="00383D7B">
                  <w:r>
                    <w:t>Ц-2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364.15pt;margin-top:92.1pt;width:33.3pt;height:19.85pt;rotation:-1190473fd;z-index:251663360" fillcolor="#e5293f" strokecolor="black [3213]" strokeweight="3pt">
            <v:shadow on="t" type="perspective" color="#622423 [1605]" opacity=".5" offset="1pt" offset2="-1pt"/>
          </v:rect>
        </w:pict>
      </w:r>
      <w:r w:rsidR="0008680E">
        <w:rPr>
          <w:noProof/>
        </w:rPr>
        <w:drawing>
          <wp:inline distT="0" distB="0" distL="0" distR="0">
            <wp:extent cx="5508381" cy="396185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480" t="34561" r="37274" b="3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381" cy="396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51" w:rsidRDefault="00AC5251" w:rsidP="0041320A"/>
    <w:p w:rsidR="00AC5251" w:rsidRPr="00AC5251" w:rsidRDefault="00AC5251" w:rsidP="0041320A">
      <w:pPr>
        <w:rPr>
          <w:rFonts w:ascii="Times New Roman" w:hAnsi="Times New Roman" w:cs="Times New Roman"/>
          <w:sz w:val="28"/>
          <w:szCs w:val="28"/>
        </w:rPr>
      </w:pPr>
      <w:r w:rsidRPr="00AC5251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41320A" w:rsidRDefault="00AC5251" w:rsidP="0041320A">
      <w:r>
        <w:rPr>
          <w:noProof/>
        </w:rPr>
        <w:pict>
          <v:rect id="_x0000_s1052" style="position:absolute;margin-left:-13.1pt;margin-top:289pt;width:32.3pt;height:23.35pt;z-index:251682816" filled="f" stroked="f">
            <v:textbox style="mso-next-textbox:#_x0000_s1052">
              <w:txbxContent>
                <w:p w:rsidR="00AC5251" w:rsidRDefault="00AC5251">
                  <w:r>
                    <w:t>Ц-2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156.85pt;margin-top:153.3pt;width:32.3pt;height:23.35pt;z-index:251681792" filled="f" stroked="f">
            <v:textbox style="mso-next-textbox:#_x0000_s1051">
              <w:txbxContent>
                <w:p w:rsidR="00AC5251" w:rsidRDefault="00AC5251">
                  <w:r>
                    <w:t>Ц-2</w:t>
                  </w:r>
                </w:p>
              </w:txbxContent>
            </v:textbox>
          </v:rect>
        </w:pict>
      </w:r>
      <w:r w:rsidR="000D5D19">
        <w:rPr>
          <w:noProof/>
        </w:rPr>
        <w:pict>
          <v:shape id="_x0000_s1049" type="#_x0000_t32" style="position:absolute;margin-left:91.95pt;margin-top:80pt;width:61.85pt;height:73.3pt;z-index:251680768" o:connectortype="straight">
            <v:stroke endarrow="block"/>
          </v:shape>
        </w:pict>
      </w:r>
      <w:r w:rsidR="000D5D19">
        <w:rPr>
          <w:noProof/>
        </w:rPr>
        <w:pict>
          <v:rect id="_x0000_s1048" style="position:absolute;margin-left:-17.85pt;margin-top:41.15pt;width:109.8pt;height:77.85pt;z-index:251679744" strokecolor="black [3213]">
            <v:textbox style="mso-next-textbox:#_x0000_s1048">
              <w:txbxContent>
                <w:p w:rsidR="000D5D19" w:rsidRDefault="000D5D19" w:rsidP="00000589">
                  <w:pPr>
                    <w:rPr>
                      <w:rFonts w:asciiTheme="majorHAnsi" w:hAnsiTheme="majorHAnsi" w:cs="Times New Roman"/>
                    </w:rPr>
                  </w:pPr>
                  <w:r>
                    <w:rPr>
                      <w:rFonts w:asciiTheme="majorHAnsi" w:hAnsiTheme="majorHAnsi" w:cs="Times New Roman"/>
                    </w:rPr>
                    <w:t>34:37:010201:676</w:t>
                  </w:r>
                </w:p>
                <w:p w:rsidR="000D5D19" w:rsidRDefault="000D5D19" w:rsidP="00000589">
                  <w:pPr>
                    <w:rPr>
                      <w:rFonts w:asciiTheme="majorHAnsi" w:hAnsiTheme="majorHAnsi" w:cs="Times New Roman"/>
                    </w:rPr>
                  </w:pPr>
                  <w:r>
                    <w:rPr>
                      <w:rFonts w:asciiTheme="majorHAnsi" w:hAnsiTheme="majorHAnsi" w:cs="Times New Roman"/>
                    </w:rPr>
                    <w:t>34:37:010201:148</w:t>
                  </w:r>
                </w:p>
                <w:p w:rsidR="000D5D19" w:rsidRPr="00000589" w:rsidRDefault="000D5D19" w:rsidP="00000589">
                  <w:r>
                    <w:rPr>
                      <w:rFonts w:asciiTheme="majorHAnsi" w:hAnsiTheme="majorHAnsi" w:cs="Times New Roman"/>
                    </w:rPr>
                    <w:t>34:37:010201:163</w:t>
                  </w:r>
                </w:p>
              </w:txbxContent>
            </v:textbox>
          </v:rect>
        </w:pict>
      </w:r>
      <w:r w:rsidR="000D5D19">
        <w:rPr>
          <w:noProof/>
        </w:rPr>
        <w:pict>
          <v:shape id="_x0000_s1047" type="#_x0000_t32" style="position:absolute;margin-left:161.6pt;margin-top:153.3pt;width:1.8pt;height:4.85pt;flip:y;z-index:251678720" o:connectortype="straight"/>
        </w:pict>
      </w:r>
      <w:r w:rsidR="000D5D19">
        <w:rPr>
          <w:noProof/>
        </w:rPr>
        <w:pict>
          <v:shape id="_x0000_s1046" type="#_x0000_t32" style="position:absolute;margin-left:173.1pt;margin-top:147.3pt;width:16.7pt;height:27.2pt;flip:y;z-index:251677696" o:connectortype="straight"/>
        </w:pict>
      </w:r>
      <w:r w:rsidR="000D5D19">
        <w:rPr>
          <w:noProof/>
        </w:rPr>
        <w:pict>
          <v:shape id="_x0000_s1045" type="#_x0000_t32" style="position:absolute;margin-left:168.95pt;margin-top:142.45pt;width:13.5pt;height:19.2pt;flip:y;z-index:251676672" o:connectortype="straight"/>
        </w:pict>
      </w:r>
      <w:r w:rsidR="000D5D19">
        <w:rPr>
          <w:noProof/>
        </w:rPr>
        <w:pict>
          <v:shape id="_x0000_s1044" type="#_x0000_t32" style="position:absolute;margin-left:150.75pt;margin-top:150.05pt;width:6.1pt;height:11.6pt;flip:y;z-index:251675648" o:connectortype="straight"/>
        </w:pict>
      </w:r>
      <w:r w:rsidR="000D5D19">
        <w:rPr>
          <w:noProof/>
        </w:rPr>
        <w:pict>
          <v:shape id="_x0000_s1043" type="#_x0000_t32" style="position:absolute;margin-left:156.85pt;margin-top:150.05pt;width:6.55pt;height:3.25pt;flip:x y;z-index:251674624" o:connectortype="straight"/>
        </w:pict>
      </w:r>
      <w:r w:rsidR="000D5D19">
        <w:rPr>
          <w:noProof/>
        </w:rPr>
        <w:pict>
          <v:shape id="_x0000_s1042" type="#_x0000_t32" style="position:absolute;margin-left:161.6pt;margin-top:158.15pt;width:7.35pt;height:3.5pt;flip:x y;z-index:251673600" o:connectortype="straight"/>
        </w:pict>
      </w:r>
      <w:r w:rsidR="00000589">
        <w:rPr>
          <w:noProof/>
        </w:rPr>
        <w:pict>
          <v:shape id="_x0000_s1041" type="#_x0000_t32" style="position:absolute;margin-left:150.75pt;margin-top:161.65pt;width:22.35pt;height:12.85pt;flip:x y;z-index:251672576" o:connectortype="straight"/>
        </w:pict>
      </w:r>
      <w:r w:rsidR="00000589">
        <w:rPr>
          <w:noProof/>
        </w:rPr>
        <w:pict>
          <v:shape id="_x0000_s1040" type="#_x0000_t32" style="position:absolute;margin-left:182.45pt;margin-top:142.45pt;width:7.35pt;height:4.85pt;flip:x y;z-index:251671552" o:connectortype="straight"/>
        </w:pict>
      </w:r>
      <w:r w:rsidR="00000589">
        <w:rPr>
          <w:noProof/>
        </w:rPr>
        <w:pict>
          <v:rect id="_x0000_s1039" style="position:absolute;margin-left:152.2pt;margin-top:152.25pt;width:11pt;height:7.8pt;rotation:-27337079fd;z-index:251670528" fillcolor="#e5293f" stroked="f" strokecolor="black [3213]" strokeweight="3pt">
            <v:shadow on="t" type="perspective" color="#622423 [1605]" opacity=".5" offset="1pt" offset2="-1pt"/>
          </v:rect>
        </w:pict>
      </w:r>
      <w:r w:rsidR="00000589">
        <w:rPr>
          <w:noProof/>
        </w:rPr>
        <w:pict>
          <v:rect id="_x0000_s1038" style="position:absolute;margin-left:166.15pt;margin-top:150.75pt;width:25.5pt;height:8.85pt;rotation:-27337079fd;z-index:251669504" fillcolor="#e5293f" stroked="f" strokecolor="black [3213]" strokeweight="3pt">
            <v:shadow on="t" type="perspective" color="#622423 [1605]" opacity=".5" offset="1pt" offset2="-1pt"/>
          </v:rect>
        </w:pict>
      </w:r>
      <w:r w:rsidR="00000589">
        <w:rPr>
          <w:noProof/>
        </w:rPr>
        <w:pict>
          <v:rect id="_x0000_s1037" style="position:absolute;margin-left:150.75pt;margin-top:159.1pt;width:25.5pt;height:8.85pt;rotation:1905562fd;z-index:251668480" fillcolor="#e5293f" stroked="f" strokecolor="black [3213]" strokeweight="3pt">
            <v:shadow on="t" type="perspective" color="#622423 [1605]" opacity=".5" offset="1pt" offset2="-1pt"/>
          </v:rect>
        </w:pict>
      </w:r>
      <w:r w:rsidR="00383D7B">
        <w:rPr>
          <w:noProof/>
        </w:rPr>
        <w:drawing>
          <wp:inline distT="0" distB="0" distL="0" distR="0">
            <wp:extent cx="5520104" cy="3519931"/>
            <wp:effectExtent l="19050" t="0" r="439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564" t="14912" r="24536" b="2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104" cy="351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80E" w:rsidRPr="0041320A" w:rsidRDefault="00000589" w:rsidP="0041320A">
      <w:pPr>
        <w:ind w:firstLine="708"/>
        <w:rPr>
          <w:sz w:val="28"/>
          <w:szCs w:val="28"/>
        </w:rPr>
      </w:pPr>
      <w:r w:rsidRPr="00DE1C57">
        <w:rPr>
          <w:noProof/>
        </w:rPr>
        <w:pict>
          <v:rect id="_x0000_s1028" style="position:absolute;left:0;text-align:left;margin-left:-21.35pt;margin-top:-.15pt;width:49.05pt;height:23.3pt;z-index:251660288" fillcolor="#e5293f" strokecolor="#e7273e" strokeweight="3pt">
            <v:shadow on="t" type="perspective" color="#622423 [1605]" opacity=".5" offset="1pt" offset2="-1pt"/>
          </v:rect>
        </w:pict>
      </w:r>
      <w:r w:rsidR="0041320A">
        <w:rPr>
          <w:sz w:val="28"/>
          <w:szCs w:val="28"/>
        </w:rPr>
        <w:t xml:space="preserve">- </w:t>
      </w:r>
      <w:r w:rsidR="0041320A" w:rsidRPr="0082748B">
        <w:rPr>
          <w:rFonts w:ascii="Calibri" w:eastAsia="Times New Roman" w:hAnsi="Calibri" w:cs="Times New Roman"/>
          <w:bCs/>
          <w:sz w:val="24"/>
          <w:szCs w:val="24"/>
        </w:rPr>
        <w:t>Зона центра обслуживания и коммерческой активности местного значения</w:t>
      </w:r>
    </w:p>
    <w:sectPr w:rsidR="0008680E" w:rsidRPr="0041320A" w:rsidSect="00AC525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3A5A" w:rsidRDefault="00783A5A" w:rsidP="0041320A">
      <w:pPr>
        <w:spacing w:after="0" w:line="240" w:lineRule="auto"/>
      </w:pPr>
      <w:r>
        <w:separator/>
      </w:r>
    </w:p>
  </w:endnote>
  <w:endnote w:type="continuationSeparator" w:id="1">
    <w:p w:rsidR="00783A5A" w:rsidRDefault="00783A5A" w:rsidP="00413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3A5A" w:rsidRDefault="00783A5A" w:rsidP="0041320A">
      <w:pPr>
        <w:spacing w:after="0" w:line="240" w:lineRule="auto"/>
      </w:pPr>
      <w:r>
        <w:separator/>
      </w:r>
    </w:p>
  </w:footnote>
  <w:footnote w:type="continuationSeparator" w:id="1">
    <w:p w:rsidR="00783A5A" w:rsidRDefault="00783A5A" w:rsidP="00413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961FC"/>
    <w:multiLevelType w:val="hybridMultilevel"/>
    <w:tmpl w:val="ADBCB87E"/>
    <w:lvl w:ilvl="0" w:tplc="263C374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BB75FE"/>
    <w:multiLevelType w:val="hybridMultilevel"/>
    <w:tmpl w:val="DF2E7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1BE0"/>
    <w:rsid w:val="00000589"/>
    <w:rsid w:val="0008680E"/>
    <w:rsid w:val="000D5D19"/>
    <w:rsid w:val="00227A46"/>
    <w:rsid w:val="00274D0D"/>
    <w:rsid w:val="002D2C6B"/>
    <w:rsid w:val="00311911"/>
    <w:rsid w:val="00383D7B"/>
    <w:rsid w:val="0041320A"/>
    <w:rsid w:val="004C7D04"/>
    <w:rsid w:val="005077A3"/>
    <w:rsid w:val="005711D5"/>
    <w:rsid w:val="006A0691"/>
    <w:rsid w:val="00783A5A"/>
    <w:rsid w:val="008667D5"/>
    <w:rsid w:val="00911BE0"/>
    <w:rsid w:val="009C1F9D"/>
    <w:rsid w:val="009D5ACB"/>
    <w:rsid w:val="00AC5251"/>
    <w:rsid w:val="00DE1C57"/>
    <w:rsid w:val="00EB66E2"/>
    <w:rsid w:val="00F54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  <o:rules v:ext="edit">
        <o:r id="V:Rule2" type="connector" idref="#_x0000_s1030"/>
        <o:r id="V:Rule4" type="connector" idref="#_x0000_s1036"/>
        <o:r id="V:Rule6" type="connector" idref="#_x0000_s1040"/>
        <o:r id="V:Rule7" type="connector" idref="#_x0000_s1041"/>
        <o:r id="V:Rule8" type="connector" idref="#_x0000_s1042"/>
        <o:r id="V:Rule9" type="connector" idref="#_x0000_s1043"/>
        <o:r id="V:Rule11" type="connector" idref="#_x0000_s1044"/>
        <o:r id="V:Rule13" type="connector" idref="#_x0000_s1045"/>
        <o:r id="V:Rule15" type="connector" idref="#_x0000_s1046"/>
        <o:r id="V:Rule17" type="connector" idref="#_x0000_s1047"/>
        <o:r id="V:Rule19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B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3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320A"/>
  </w:style>
  <w:style w:type="paragraph" w:styleId="a7">
    <w:name w:val="footer"/>
    <w:basedOn w:val="a"/>
    <w:link w:val="a8"/>
    <w:uiPriority w:val="99"/>
    <w:semiHidden/>
    <w:unhideWhenUsed/>
    <w:rsid w:val="00413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320A"/>
  </w:style>
  <w:style w:type="paragraph" w:styleId="a9">
    <w:name w:val="List Paragraph"/>
    <w:basedOn w:val="a"/>
    <w:uiPriority w:val="34"/>
    <w:qFormat/>
    <w:rsid w:val="0041320A"/>
    <w:pPr>
      <w:ind w:left="720"/>
      <w:contextualSpacing/>
    </w:pPr>
  </w:style>
  <w:style w:type="paragraph" w:customStyle="1" w:styleId="msonormalbullet1gif">
    <w:name w:val="msonormalbullet1.gif"/>
    <w:basedOn w:val="a"/>
    <w:rsid w:val="004C7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63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2019-01-24T13:55:00Z</cp:lastPrinted>
  <dcterms:created xsi:type="dcterms:W3CDTF">2019-01-15T10:04:00Z</dcterms:created>
  <dcterms:modified xsi:type="dcterms:W3CDTF">2019-01-24T13:55:00Z</dcterms:modified>
</cp:coreProperties>
</file>